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12F" w:rsidRPr="00D61A77" w:rsidRDefault="0063012F" w:rsidP="0063012F">
      <w:pPr>
        <w:pStyle w:val="NormalWeb"/>
        <w:spacing w:before="0" w:beforeAutospacing="0" w:after="0" w:afterAutospacing="0"/>
        <w:jc w:val="right"/>
        <w:rPr>
          <w:rFonts w:ascii="Arial" w:hAnsi="Arial" w:cs="Arial"/>
        </w:rPr>
      </w:pPr>
      <w:r>
        <w:rPr>
          <w:rFonts w:ascii="Arial" w:hAnsi="Arial" w:cs="Arial"/>
          <w:color w:val="000000"/>
        </w:rPr>
        <w:t>Carolina Plata Castro</w:t>
      </w:r>
    </w:p>
    <w:p w:rsidR="0063012F" w:rsidRPr="00D61A77" w:rsidRDefault="0063012F" w:rsidP="0063012F">
      <w:pPr>
        <w:pStyle w:val="NormalWeb"/>
        <w:spacing w:before="0" w:beforeAutospacing="0" w:after="0" w:afterAutospacing="0"/>
        <w:jc w:val="right"/>
        <w:rPr>
          <w:rFonts w:ascii="Arial" w:hAnsi="Arial" w:cs="Arial"/>
        </w:rPr>
      </w:pPr>
      <w:r>
        <w:rPr>
          <w:rFonts w:ascii="Arial" w:hAnsi="Arial" w:cs="Arial"/>
          <w:color w:val="000000"/>
        </w:rPr>
        <w:t>2 de Mayo de 2018</w:t>
      </w:r>
    </w:p>
    <w:p w:rsidR="0063012F" w:rsidRPr="00D61A77" w:rsidRDefault="0063012F" w:rsidP="0063012F">
      <w:pPr>
        <w:pStyle w:val="NormalWeb"/>
        <w:spacing w:before="0" w:beforeAutospacing="0" w:after="0" w:afterAutospacing="0"/>
        <w:jc w:val="right"/>
        <w:rPr>
          <w:rFonts w:ascii="Arial" w:hAnsi="Arial" w:cs="Arial"/>
        </w:rPr>
      </w:pPr>
      <w:r w:rsidRPr="00D61A77">
        <w:rPr>
          <w:rFonts w:ascii="Arial" w:hAnsi="Arial" w:cs="Arial"/>
          <w:color w:val="000000"/>
        </w:rPr>
        <w:t>Intervención psicoeducativa en la diversidad en contextos inclusivos</w:t>
      </w:r>
    </w:p>
    <w:p w:rsidR="00437DC3" w:rsidRDefault="00437DC3">
      <w:pPr>
        <w:pStyle w:val="normal0"/>
        <w:jc w:val="both"/>
        <w:rPr>
          <w:b/>
          <w:sz w:val="24"/>
          <w:szCs w:val="24"/>
        </w:rPr>
      </w:pPr>
    </w:p>
    <w:p w:rsidR="0063012F" w:rsidRPr="0063012F" w:rsidRDefault="0063012F">
      <w:pPr>
        <w:pStyle w:val="normal0"/>
        <w:jc w:val="both"/>
        <w:rPr>
          <w:b/>
          <w:sz w:val="28"/>
          <w:szCs w:val="28"/>
        </w:rPr>
      </w:pPr>
      <w:r>
        <w:rPr>
          <w:b/>
          <w:sz w:val="28"/>
          <w:szCs w:val="28"/>
        </w:rPr>
        <w:t>“</w:t>
      </w:r>
      <w:r w:rsidRPr="0063012F">
        <w:rPr>
          <w:b/>
          <w:sz w:val="28"/>
          <w:szCs w:val="28"/>
        </w:rPr>
        <w:t>Programa de entrenamiento cognitivo para niños pequeños</w:t>
      </w:r>
      <w:r>
        <w:rPr>
          <w:b/>
          <w:sz w:val="28"/>
          <w:szCs w:val="28"/>
        </w:rPr>
        <w:t>”</w:t>
      </w:r>
    </w:p>
    <w:p w:rsidR="00437DC3" w:rsidRDefault="00437DC3">
      <w:pPr>
        <w:pStyle w:val="normal0"/>
        <w:jc w:val="both"/>
        <w:rPr>
          <w:b/>
          <w:sz w:val="24"/>
          <w:szCs w:val="24"/>
        </w:rPr>
      </w:pPr>
    </w:p>
    <w:p w:rsidR="00437DC3" w:rsidRDefault="00CD2E07">
      <w:pPr>
        <w:pStyle w:val="normal0"/>
        <w:jc w:val="both"/>
        <w:rPr>
          <w:sz w:val="24"/>
          <w:szCs w:val="24"/>
        </w:rPr>
      </w:pPr>
      <w:r>
        <w:rPr>
          <w:b/>
          <w:sz w:val="24"/>
          <w:szCs w:val="24"/>
        </w:rPr>
        <w:t xml:space="preserve">Título: </w:t>
      </w:r>
      <w:r>
        <w:rPr>
          <w:sz w:val="24"/>
          <w:szCs w:val="24"/>
        </w:rPr>
        <w:t>Programa de entrenamiento cognitivo para niños pequeños</w:t>
      </w:r>
    </w:p>
    <w:p w:rsidR="00437DC3" w:rsidRDefault="00CD2E07">
      <w:pPr>
        <w:pStyle w:val="normal0"/>
        <w:jc w:val="both"/>
        <w:rPr>
          <w:b/>
          <w:sz w:val="24"/>
          <w:szCs w:val="24"/>
        </w:rPr>
      </w:pPr>
      <w:r>
        <w:rPr>
          <w:b/>
          <w:sz w:val="24"/>
          <w:szCs w:val="24"/>
        </w:rPr>
        <w:t xml:space="preserve">Autor: </w:t>
      </w:r>
      <w:r>
        <w:rPr>
          <w:sz w:val="24"/>
          <w:szCs w:val="24"/>
        </w:rPr>
        <w:t>María Consuelo Saiz Manzanares y José María Román Sánchez.</w:t>
      </w:r>
    </w:p>
    <w:p w:rsidR="00437DC3" w:rsidRDefault="00CD2E07">
      <w:pPr>
        <w:pStyle w:val="normal0"/>
        <w:jc w:val="both"/>
        <w:rPr>
          <w:sz w:val="24"/>
          <w:szCs w:val="24"/>
        </w:rPr>
      </w:pPr>
      <w:r>
        <w:rPr>
          <w:b/>
          <w:sz w:val="24"/>
          <w:szCs w:val="24"/>
        </w:rPr>
        <w:t xml:space="preserve">Año: </w:t>
      </w:r>
      <w:r>
        <w:rPr>
          <w:sz w:val="24"/>
          <w:szCs w:val="24"/>
        </w:rPr>
        <w:t>2004</w:t>
      </w:r>
    </w:p>
    <w:p w:rsidR="00437DC3" w:rsidRDefault="00CD2E07">
      <w:pPr>
        <w:pStyle w:val="normal0"/>
        <w:jc w:val="both"/>
        <w:rPr>
          <w:sz w:val="24"/>
          <w:szCs w:val="24"/>
        </w:rPr>
      </w:pPr>
      <w:r>
        <w:rPr>
          <w:b/>
          <w:sz w:val="24"/>
          <w:szCs w:val="24"/>
        </w:rPr>
        <w:t xml:space="preserve">Lugar: </w:t>
      </w:r>
      <w:r>
        <w:rPr>
          <w:sz w:val="24"/>
          <w:szCs w:val="24"/>
        </w:rPr>
        <w:t>España</w:t>
      </w:r>
    </w:p>
    <w:p w:rsidR="00437DC3" w:rsidRDefault="00CD2E07">
      <w:pPr>
        <w:pStyle w:val="normal0"/>
        <w:jc w:val="both"/>
        <w:rPr>
          <w:b/>
          <w:sz w:val="24"/>
          <w:szCs w:val="24"/>
        </w:rPr>
      </w:pPr>
      <w:r>
        <w:rPr>
          <w:b/>
          <w:sz w:val="24"/>
          <w:szCs w:val="24"/>
        </w:rPr>
        <w:t>Definición:</w:t>
      </w:r>
    </w:p>
    <w:p w:rsidR="00437DC3" w:rsidRDefault="00CD2E07">
      <w:pPr>
        <w:pStyle w:val="normal0"/>
        <w:jc w:val="both"/>
        <w:rPr>
          <w:sz w:val="24"/>
          <w:szCs w:val="24"/>
        </w:rPr>
      </w:pPr>
      <w:r>
        <w:rPr>
          <w:b/>
          <w:sz w:val="24"/>
          <w:szCs w:val="24"/>
        </w:rPr>
        <w:t xml:space="preserve">Objetivo: </w:t>
      </w:r>
      <w:r>
        <w:rPr>
          <w:sz w:val="24"/>
          <w:szCs w:val="24"/>
        </w:rPr>
        <w:t xml:space="preserve">Que niños y niñas aprendan a pensar, que adquieran estrategias para resolver problemas cognitivos y sociales. </w:t>
      </w:r>
    </w:p>
    <w:p w:rsidR="00437DC3" w:rsidRDefault="00CD2E07">
      <w:pPr>
        <w:pStyle w:val="normal0"/>
        <w:jc w:val="both"/>
        <w:rPr>
          <w:b/>
          <w:sz w:val="24"/>
          <w:szCs w:val="24"/>
        </w:rPr>
      </w:pPr>
      <w:r>
        <w:rPr>
          <w:b/>
          <w:sz w:val="24"/>
          <w:szCs w:val="24"/>
        </w:rPr>
        <w:t xml:space="preserve">Modelo teórico: </w:t>
      </w:r>
    </w:p>
    <w:p w:rsidR="00437DC3" w:rsidRDefault="00CD2E07">
      <w:pPr>
        <w:pStyle w:val="normal0"/>
        <w:jc w:val="both"/>
        <w:rPr>
          <w:sz w:val="24"/>
          <w:szCs w:val="24"/>
        </w:rPr>
      </w:pPr>
      <w:r>
        <w:rPr>
          <w:i/>
          <w:sz w:val="24"/>
          <w:szCs w:val="24"/>
        </w:rPr>
        <w:t>1</w:t>
      </w:r>
      <w:r>
        <w:rPr>
          <w:b/>
          <w:i/>
          <w:sz w:val="24"/>
          <w:szCs w:val="24"/>
        </w:rPr>
        <w:t>)</w:t>
      </w:r>
      <w:r>
        <w:rPr>
          <w:i/>
          <w:sz w:val="24"/>
          <w:szCs w:val="24"/>
        </w:rPr>
        <w:t>Concepción dinámica de la inteligencia:</w:t>
      </w:r>
      <w:r>
        <w:rPr>
          <w:sz w:val="24"/>
          <w:szCs w:val="24"/>
        </w:rPr>
        <w:t xml:space="preserve"> El concepto de inteligencia debe de ser entendido desde la analogía con los sistemas abiertos versus sistemas cerrados: los sistemas abiertos son susceptibles de cambio y de modificación; en cambio los sistemas cerrados consideran a la inteligencia como una característica inmutable del sujeto. En síntesis, Feuerstein transmite la idea de que la inteligencia es un proceso dinámico y autorregulatorio que responde a la intervención ambiental externa. Es la inteligencia un  constructo «modificable» y no estático.  </w:t>
      </w:r>
    </w:p>
    <w:p w:rsidR="00437DC3" w:rsidRDefault="00437DC3">
      <w:pPr>
        <w:pStyle w:val="normal0"/>
        <w:jc w:val="both"/>
        <w:rPr>
          <w:sz w:val="24"/>
          <w:szCs w:val="24"/>
        </w:rPr>
      </w:pPr>
    </w:p>
    <w:p w:rsidR="00437DC3" w:rsidRDefault="00CD2E07">
      <w:pPr>
        <w:pStyle w:val="normal0"/>
        <w:jc w:val="both"/>
        <w:rPr>
          <w:sz w:val="24"/>
          <w:szCs w:val="24"/>
        </w:rPr>
      </w:pPr>
      <w:r>
        <w:rPr>
          <w:i/>
          <w:sz w:val="24"/>
          <w:szCs w:val="24"/>
        </w:rPr>
        <w:t>2) Aprendizaje mediado</w:t>
      </w:r>
      <w:r>
        <w:rPr>
          <w:sz w:val="24"/>
          <w:szCs w:val="24"/>
        </w:rPr>
        <w:t xml:space="preserve">:  la labor del profesor como agente mediador en el proceso de aprendizaje del alumno, facilitará el buen desarrollo del mismo. r, el mediador sería aquella persona que con un conocimiento previo de las capacidades del alumno y de la tarea que se le propone, ayuda a que el niño construya por sí mismo su propio conocimiento, proporcionándole las ayudas -que no la solución a la tarea- que el alumno precise para alcanzar una buena resolución; es decir, proporciona al niño las herramientas necesarias que facilitan su interacción con el entorno. 3)Entrenamiento conductual-cognitivo:  Meichenbaum señala la importancia del lenguaje interior del sujeto en la resolución de problemas y por lo tanto en el aumento de la eficacia de las respuestas. El lenguaje interior que abarcaría tanto el lenguaje verbal como las imágenes mentales y que desempeñaría un papel fundamental en el control de la propia conducta y en el desarrollo de estructuras cognitivas, sería, pues, un vehículo privilegiado de cognición.  </w:t>
      </w:r>
    </w:p>
    <w:p w:rsidR="00437DC3" w:rsidRDefault="00437DC3">
      <w:pPr>
        <w:pStyle w:val="normal0"/>
        <w:jc w:val="both"/>
        <w:rPr>
          <w:sz w:val="24"/>
          <w:szCs w:val="24"/>
        </w:rPr>
      </w:pPr>
    </w:p>
    <w:p w:rsidR="00437DC3" w:rsidRDefault="00CD2E07">
      <w:pPr>
        <w:pStyle w:val="normal0"/>
        <w:jc w:val="both"/>
        <w:rPr>
          <w:sz w:val="24"/>
          <w:szCs w:val="24"/>
        </w:rPr>
      </w:pPr>
      <w:r>
        <w:rPr>
          <w:i/>
          <w:sz w:val="24"/>
          <w:szCs w:val="24"/>
        </w:rPr>
        <w:t>4)  Entrenamiento autoinstruccional</w:t>
      </w:r>
      <w:r>
        <w:rPr>
          <w:sz w:val="24"/>
          <w:szCs w:val="24"/>
        </w:rPr>
        <w:t>: el adulto modela estrategias de:</w:t>
      </w:r>
    </w:p>
    <w:p w:rsidR="00437DC3" w:rsidRDefault="00CD2E07">
      <w:pPr>
        <w:pStyle w:val="normal0"/>
        <w:jc w:val="both"/>
        <w:rPr>
          <w:sz w:val="24"/>
          <w:szCs w:val="24"/>
        </w:rPr>
      </w:pPr>
      <w:r>
        <w:rPr>
          <w:sz w:val="24"/>
          <w:szCs w:val="24"/>
        </w:rPr>
        <w:t>la Definición del problema. « ¿Qué tengo que hacer?»</w:t>
      </w:r>
    </w:p>
    <w:p w:rsidR="00437DC3" w:rsidRDefault="00CD2E07">
      <w:pPr>
        <w:pStyle w:val="normal0"/>
        <w:jc w:val="both"/>
        <w:rPr>
          <w:sz w:val="24"/>
          <w:szCs w:val="24"/>
        </w:rPr>
      </w:pPr>
      <w:r>
        <w:rPr>
          <w:sz w:val="24"/>
          <w:szCs w:val="24"/>
        </w:rPr>
        <w:t>b) Focalización de la atención. «¿Cómo lo voy a hacer?»</w:t>
      </w:r>
    </w:p>
    <w:p w:rsidR="00437DC3" w:rsidRDefault="00CD2E07">
      <w:pPr>
        <w:pStyle w:val="normal0"/>
        <w:jc w:val="both"/>
        <w:rPr>
          <w:sz w:val="24"/>
          <w:szCs w:val="24"/>
        </w:rPr>
      </w:pPr>
      <w:r>
        <w:rPr>
          <w:sz w:val="24"/>
          <w:szCs w:val="24"/>
        </w:rPr>
        <w:t>e) Autorrefuerzo. «¿Cómo lo estoy haciendo?» (&lt;&lt;Bien&gt; ... », «regulan&gt; ... )</w:t>
      </w:r>
    </w:p>
    <w:p w:rsidR="00437DC3" w:rsidRDefault="00CD2E07">
      <w:pPr>
        <w:pStyle w:val="normal0"/>
        <w:jc w:val="both"/>
        <w:rPr>
          <w:sz w:val="24"/>
          <w:szCs w:val="24"/>
        </w:rPr>
      </w:pPr>
      <w:r>
        <w:rPr>
          <w:sz w:val="24"/>
          <w:szCs w:val="24"/>
        </w:rPr>
        <w:t xml:space="preserve">d) Habilidades de autodominio de la auto-evaluación y de autocorrección. (&lt;&lt;Esto va bien, incluso si cometo un error vuelvo a intentarlo, no pasa nada!» ) </w:t>
      </w:r>
    </w:p>
    <w:p w:rsidR="00437DC3" w:rsidRDefault="00CD2E07">
      <w:pPr>
        <w:pStyle w:val="normal0"/>
        <w:jc w:val="both"/>
        <w:rPr>
          <w:sz w:val="24"/>
          <w:szCs w:val="24"/>
          <w:highlight w:val="white"/>
        </w:rPr>
      </w:pPr>
      <w:r>
        <w:rPr>
          <w:i/>
          <w:sz w:val="24"/>
          <w:szCs w:val="24"/>
        </w:rPr>
        <w:t>5) El desarrollo del conflicto sociocognitivo.</w:t>
      </w:r>
      <w:r>
        <w:rPr>
          <w:sz w:val="24"/>
          <w:szCs w:val="24"/>
        </w:rPr>
        <w:t xml:space="preserve"> </w:t>
      </w:r>
      <w:r>
        <w:rPr>
          <w:sz w:val="24"/>
          <w:szCs w:val="24"/>
          <w:highlight w:val="white"/>
        </w:rPr>
        <w:t xml:space="preserve">Cuando dos personas trabajan en la resolución de un determinado problema, puede suceder que se produzca un </w:t>
      </w:r>
      <w:r>
        <w:rPr>
          <w:sz w:val="24"/>
          <w:szCs w:val="24"/>
          <w:highlight w:val="white"/>
        </w:rPr>
        <w:lastRenderedPageBreak/>
        <w:t xml:space="preserve">desacuerdo en las opiniones que estos sujetos tienen al respecto. El obstáculo que representa el punto de vista del otro hace que el sujeto comience a tener en cuenta </w:t>
      </w:r>
    </w:p>
    <w:p w:rsidR="00437DC3" w:rsidRDefault="00437DC3">
      <w:pPr>
        <w:pStyle w:val="normal0"/>
        <w:jc w:val="both"/>
        <w:rPr>
          <w:sz w:val="24"/>
          <w:szCs w:val="24"/>
          <w:highlight w:val="white"/>
        </w:rPr>
      </w:pPr>
    </w:p>
    <w:p w:rsidR="00437DC3" w:rsidRDefault="00437DC3">
      <w:pPr>
        <w:pStyle w:val="normal0"/>
        <w:jc w:val="both"/>
        <w:rPr>
          <w:sz w:val="24"/>
          <w:szCs w:val="24"/>
          <w:highlight w:val="white"/>
        </w:rPr>
      </w:pPr>
    </w:p>
    <w:p w:rsidR="00437DC3" w:rsidRDefault="00CD2E07">
      <w:pPr>
        <w:pStyle w:val="normal0"/>
        <w:jc w:val="both"/>
        <w:rPr>
          <w:sz w:val="24"/>
          <w:szCs w:val="24"/>
          <w:highlight w:val="white"/>
        </w:rPr>
      </w:pPr>
      <w:r>
        <w:rPr>
          <w:sz w:val="24"/>
          <w:szCs w:val="24"/>
          <w:highlight w:val="white"/>
        </w:rPr>
        <w:t xml:space="preserve">su existencia. Esta situación exige una elaboración cognitiva que debe contener las perspectivas de ambos sujetos y debe ser superadora de las posiciones individuales. A este proceso se lo denomina conflicto sociocognitivo (CSC - Gilly, 1988; Perrer-Clermont, 1984; Roselli, 2008; Zittoun, 1997). </w:t>
      </w:r>
    </w:p>
    <w:p w:rsidR="00437DC3" w:rsidRDefault="00CD2E07">
      <w:pPr>
        <w:pStyle w:val="normal0"/>
        <w:jc w:val="both"/>
        <w:rPr>
          <w:sz w:val="24"/>
          <w:szCs w:val="24"/>
          <w:highlight w:val="white"/>
        </w:rPr>
      </w:pPr>
      <w:r>
        <w:rPr>
          <w:i/>
          <w:sz w:val="24"/>
          <w:szCs w:val="24"/>
          <w:highlight w:val="white"/>
        </w:rPr>
        <w:t>6) Metacognición</w:t>
      </w:r>
      <w:r>
        <w:rPr>
          <w:sz w:val="24"/>
          <w:szCs w:val="24"/>
          <w:highlight w:val="white"/>
        </w:rPr>
        <w:t xml:space="preserve">: se refiere a la habilidad para estar conscientes de los procesos de aprendizaje y monitorearlos (Peters, 2000). </w:t>
      </w:r>
    </w:p>
    <w:p w:rsidR="00437DC3" w:rsidRDefault="00CD2E07">
      <w:pPr>
        <w:pStyle w:val="normal0"/>
        <w:jc w:val="both"/>
        <w:rPr>
          <w:sz w:val="24"/>
          <w:szCs w:val="24"/>
        </w:rPr>
      </w:pPr>
      <w:r>
        <w:rPr>
          <w:b/>
          <w:sz w:val="24"/>
          <w:szCs w:val="24"/>
        </w:rPr>
        <w:t xml:space="preserve">A quién se dirige (edad): </w:t>
      </w:r>
      <w:r>
        <w:rPr>
          <w:sz w:val="24"/>
          <w:szCs w:val="24"/>
        </w:rPr>
        <w:t>segundo ciclo de Educación Infantil y primer ciclo de Educación Primaria (5 a 7 años)</w:t>
      </w:r>
    </w:p>
    <w:p w:rsidR="00437DC3" w:rsidRDefault="00CD2E07">
      <w:pPr>
        <w:pStyle w:val="normal0"/>
        <w:jc w:val="both"/>
        <w:rPr>
          <w:b/>
          <w:sz w:val="24"/>
          <w:szCs w:val="24"/>
        </w:rPr>
      </w:pPr>
      <w:r>
        <w:rPr>
          <w:b/>
          <w:sz w:val="24"/>
          <w:szCs w:val="24"/>
        </w:rPr>
        <w:t xml:space="preserve">Procedimiento: </w:t>
      </w:r>
    </w:p>
    <w:p w:rsidR="00437DC3" w:rsidRDefault="00CD2E07">
      <w:pPr>
        <w:pStyle w:val="normal0"/>
        <w:jc w:val="both"/>
        <w:rPr>
          <w:sz w:val="24"/>
          <w:szCs w:val="24"/>
        </w:rPr>
      </w:pPr>
      <w:r>
        <w:rPr>
          <w:sz w:val="24"/>
          <w:szCs w:val="24"/>
        </w:rPr>
        <w:t xml:space="preserve">Consta de 29 unidades de trabajo de unos 30 minutos cada una, estructuradas en los siguientes apartados: </w:t>
      </w:r>
    </w:p>
    <w:p w:rsidR="00437DC3" w:rsidRDefault="00CD2E07">
      <w:pPr>
        <w:pStyle w:val="normal0"/>
        <w:jc w:val="both"/>
        <w:rPr>
          <w:sz w:val="24"/>
          <w:szCs w:val="24"/>
        </w:rPr>
      </w:pPr>
      <w:r>
        <w:rPr>
          <w:sz w:val="24"/>
          <w:szCs w:val="24"/>
        </w:rPr>
        <w:t xml:space="preserve">1. Objetivos de la unidad. 2. Indicadores de evaluación de la unidad. 3. Tareas de actuación que propone la unidad. 4. Materiales necesarios para trabajar la unidad. 5. Actividades de generalización de la unidad. </w:t>
      </w:r>
    </w:p>
    <w:p w:rsidR="00437DC3" w:rsidRDefault="00CD2E07">
      <w:pPr>
        <w:pStyle w:val="normal0"/>
        <w:jc w:val="both"/>
        <w:rPr>
          <w:sz w:val="24"/>
          <w:szCs w:val="24"/>
        </w:rPr>
      </w:pPr>
      <w:r>
        <w:rPr>
          <w:b/>
          <w:sz w:val="24"/>
          <w:szCs w:val="24"/>
        </w:rPr>
        <w:t xml:space="preserve">Sistema de evaluación: </w:t>
      </w:r>
      <w:r>
        <w:rPr>
          <w:sz w:val="24"/>
          <w:szCs w:val="24"/>
        </w:rPr>
        <w:t>Cuestionario de evaluación de la intervención global y  Indicadores de evaluación por unidades</w:t>
      </w:r>
    </w:p>
    <w:sectPr w:rsidR="00437DC3" w:rsidSect="00437DC3">
      <w:headerReference w:type="default" r:id="rId6"/>
      <w:pgSz w:w="11909" w:h="16834"/>
      <w:pgMar w:top="1440" w:right="1440" w:bottom="1440" w:left="1440" w:header="0" w:footer="36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FD0" w:rsidRDefault="004E4FD0" w:rsidP="00437DC3">
      <w:pPr>
        <w:spacing w:line="240" w:lineRule="auto"/>
      </w:pPr>
      <w:r>
        <w:separator/>
      </w:r>
    </w:p>
  </w:endnote>
  <w:endnote w:type="continuationSeparator" w:id="1">
    <w:p w:rsidR="004E4FD0" w:rsidRDefault="004E4FD0" w:rsidP="00437DC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FD0" w:rsidRDefault="004E4FD0" w:rsidP="00437DC3">
      <w:pPr>
        <w:spacing w:line="240" w:lineRule="auto"/>
      </w:pPr>
      <w:r>
        <w:separator/>
      </w:r>
    </w:p>
  </w:footnote>
  <w:footnote w:type="continuationSeparator" w:id="1">
    <w:p w:rsidR="004E4FD0" w:rsidRDefault="004E4FD0" w:rsidP="00437DC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DC3" w:rsidRDefault="00437DC3">
    <w:pPr>
      <w:pStyle w:val="normal0"/>
      <w:tabs>
        <w:tab w:val="center" w:pos="4419"/>
        <w:tab w:val="right" w:pos="8838"/>
      </w:tabs>
      <w:spacing w:line="240" w:lineRule="auto"/>
      <w:jc w:val="right"/>
    </w:pPr>
  </w:p>
  <w:p w:rsidR="00437DC3" w:rsidRDefault="00437DC3">
    <w:pPr>
      <w:pStyle w:val="normal0"/>
    </w:pPr>
  </w:p>
  <w:p w:rsidR="00437DC3" w:rsidRDefault="00437DC3">
    <w:pPr>
      <w:pStyle w:val="normal0"/>
      <w:tabs>
        <w:tab w:val="center" w:pos="4419"/>
        <w:tab w:val="right" w:pos="8838"/>
      </w:tabs>
      <w:spacing w:line="240" w:lineRule="auto"/>
      <w:jc w:val="right"/>
    </w:pPr>
  </w:p>
  <w:p w:rsidR="00437DC3" w:rsidRDefault="00437DC3">
    <w:pPr>
      <w:pStyle w:val="normal0"/>
    </w:pPr>
  </w:p>
  <w:p w:rsidR="00437DC3" w:rsidRDefault="00437DC3">
    <w:pPr>
      <w:pStyle w:val="normal0"/>
      <w:tabs>
        <w:tab w:val="center" w:pos="4419"/>
        <w:tab w:val="right" w:pos="8838"/>
      </w:tabs>
      <w:spacing w:line="240" w:lineRule="auto"/>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hyphenationZone w:val="425"/>
  <w:characterSpacingControl w:val="doNotCompress"/>
  <w:footnotePr>
    <w:footnote w:id="0"/>
    <w:footnote w:id="1"/>
  </w:footnotePr>
  <w:endnotePr>
    <w:endnote w:id="0"/>
    <w:endnote w:id="1"/>
  </w:endnotePr>
  <w:compat/>
  <w:rsids>
    <w:rsidRoot w:val="00437DC3"/>
    <w:rsid w:val="00437DC3"/>
    <w:rsid w:val="004E4FD0"/>
    <w:rsid w:val="0063012F"/>
    <w:rsid w:val="009A4858"/>
    <w:rsid w:val="009F0DF4"/>
    <w:rsid w:val="00CD2E0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858"/>
  </w:style>
  <w:style w:type="paragraph" w:styleId="Heading1">
    <w:name w:val="heading 1"/>
    <w:basedOn w:val="normal0"/>
    <w:next w:val="normal0"/>
    <w:rsid w:val="00437DC3"/>
    <w:pPr>
      <w:keepNext/>
      <w:keepLines/>
      <w:spacing w:before="400" w:after="120"/>
      <w:outlineLvl w:val="0"/>
    </w:pPr>
    <w:rPr>
      <w:sz w:val="40"/>
      <w:szCs w:val="40"/>
    </w:rPr>
  </w:style>
  <w:style w:type="paragraph" w:styleId="Heading2">
    <w:name w:val="heading 2"/>
    <w:basedOn w:val="normal0"/>
    <w:next w:val="normal0"/>
    <w:rsid w:val="00437DC3"/>
    <w:pPr>
      <w:keepNext/>
      <w:keepLines/>
      <w:spacing w:before="360" w:after="120"/>
      <w:outlineLvl w:val="1"/>
    </w:pPr>
    <w:rPr>
      <w:sz w:val="32"/>
      <w:szCs w:val="32"/>
    </w:rPr>
  </w:style>
  <w:style w:type="paragraph" w:styleId="Heading3">
    <w:name w:val="heading 3"/>
    <w:basedOn w:val="normal0"/>
    <w:next w:val="normal0"/>
    <w:rsid w:val="00437DC3"/>
    <w:pPr>
      <w:keepNext/>
      <w:keepLines/>
      <w:spacing w:before="320" w:after="80"/>
      <w:outlineLvl w:val="2"/>
    </w:pPr>
    <w:rPr>
      <w:color w:val="434343"/>
      <w:sz w:val="28"/>
      <w:szCs w:val="28"/>
    </w:rPr>
  </w:style>
  <w:style w:type="paragraph" w:styleId="Heading4">
    <w:name w:val="heading 4"/>
    <w:basedOn w:val="normal0"/>
    <w:next w:val="normal0"/>
    <w:rsid w:val="00437DC3"/>
    <w:pPr>
      <w:keepNext/>
      <w:keepLines/>
      <w:spacing w:before="280" w:after="80"/>
      <w:outlineLvl w:val="3"/>
    </w:pPr>
    <w:rPr>
      <w:color w:val="666666"/>
      <w:sz w:val="24"/>
      <w:szCs w:val="24"/>
    </w:rPr>
  </w:style>
  <w:style w:type="paragraph" w:styleId="Heading5">
    <w:name w:val="heading 5"/>
    <w:basedOn w:val="normal0"/>
    <w:next w:val="normal0"/>
    <w:rsid w:val="00437DC3"/>
    <w:pPr>
      <w:keepNext/>
      <w:keepLines/>
      <w:spacing w:before="240" w:after="80"/>
      <w:outlineLvl w:val="4"/>
    </w:pPr>
    <w:rPr>
      <w:color w:val="666666"/>
    </w:rPr>
  </w:style>
  <w:style w:type="paragraph" w:styleId="Heading6">
    <w:name w:val="heading 6"/>
    <w:basedOn w:val="normal0"/>
    <w:next w:val="normal0"/>
    <w:rsid w:val="00437DC3"/>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37DC3"/>
  </w:style>
  <w:style w:type="paragraph" w:styleId="Title">
    <w:name w:val="Title"/>
    <w:basedOn w:val="normal0"/>
    <w:next w:val="normal0"/>
    <w:rsid w:val="00437DC3"/>
    <w:pPr>
      <w:keepNext/>
      <w:keepLines/>
      <w:spacing w:after="60"/>
    </w:pPr>
    <w:rPr>
      <w:sz w:val="52"/>
      <w:szCs w:val="52"/>
    </w:rPr>
  </w:style>
  <w:style w:type="paragraph" w:styleId="Subtitle">
    <w:name w:val="Subtitle"/>
    <w:basedOn w:val="normal0"/>
    <w:next w:val="normal0"/>
    <w:rsid w:val="00437DC3"/>
    <w:pPr>
      <w:keepNext/>
      <w:keepLines/>
      <w:spacing w:after="320"/>
    </w:pPr>
    <w:rPr>
      <w:color w:val="666666"/>
      <w:sz w:val="30"/>
      <w:szCs w:val="30"/>
    </w:rPr>
  </w:style>
  <w:style w:type="paragraph" w:styleId="NormalWeb">
    <w:name w:val="Normal (Web)"/>
    <w:basedOn w:val="Normal"/>
    <w:uiPriority w:val="99"/>
    <w:semiHidden/>
    <w:unhideWhenUsed/>
    <w:rsid w:val="006301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3212</Characters>
  <Application>Microsoft Office Word</Application>
  <DocSecurity>0</DocSecurity>
  <Lines>26</Lines>
  <Paragraphs>7</Paragraphs>
  <ScaleCrop>false</ScaleCrop>
  <Company/>
  <LinksUpToDate>false</LinksUpToDate>
  <CharactersWithSpaces>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2018-05-21T01:53:00Z</dcterms:created>
  <dcterms:modified xsi:type="dcterms:W3CDTF">2018-05-21T05:17:00Z</dcterms:modified>
</cp:coreProperties>
</file>